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CD1F0" w14:textId="1A769F50" w:rsidR="005C6966" w:rsidRDefault="005C6966" w:rsidP="003210EF">
      <w:pPr>
        <w:spacing w:before="240"/>
        <w:jc w:val="right"/>
        <w:rPr>
          <w:rFonts w:ascii="Myriad Pro" w:hAnsi="Myriad Pro"/>
          <w:b/>
          <w:sz w:val="24"/>
          <w:szCs w:val="24"/>
        </w:rPr>
      </w:pPr>
      <w:r>
        <w:rPr>
          <w:sz w:val="18"/>
          <w:szCs w:val="18"/>
        </w:rPr>
        <w:t>Tarih</w:t>
      </w:r>
      <w:r w:rsidR="00163693">
        <w:rPr>
          <w:sz w:val="18"/>
          <w:szCs w:val="18"/>
        </w:rPr>
        <w:t>:__</w:t>
      </w:r>
      <w:r w:rsidRPr="007B477B">
        <w:rPr>
          <w:sz w:val="18"/>
          <w:szCs w:val="18"/>
        </w:rPr>
        <w:t>_</w:t>
      </w:r>
      <w:r>
        <w:rPr>
          <w:sz w:val="18"/>
          <w:szCs w:val="18"/>
        </w:rPr>
        <w:t>/</w:t>
      </w:r>
      <w:r w:rsidR="00163693">
        <w:rPr>
          <w:sz w:val="18"/>
          <w:szCs w:val="18"/>
        </w:rPr>
        <w:t>_</w:t>
      </w:r>
      <w:r w:rsidRPr="007B477B">
        <w:rPr>
          <w:sz w:val="18"/>
          <w:szCs w:val="18"/>
        </w:rPr>
        <w:t>__</w:t>
      </w:r>
      <w:r>
        <w:rPr>
          <w:sz w:val="18"/>
          <w:szCs w:val="18"/>
        </w:rPr>
        <w:t>/20</w:t>
      </w:r>
      <w:r w:rsidRPr="007B477B">
        <w:rPr>
          <w:sz w:val="18"/>
          <w:szCs w:val="18"/>
        </w:rPr>
        <w:t>__</w:t>
      </w:r>
    </w:p>
    <w:p w14:paraId="1C128577" w14:textId="77777777" w:rsidR="004C7D25" w:rsidRPr="00772833" w:rsidRDefault="004C7D25" w:rsidP="00DF6FFC">
      <w:pPr>
        <w:spacing w:line="200" w:lineRule="atLeast"/>
        <w:jc w:val="center"/>
        <w:rPr>
          <w:rFonts w:asciiTheme="minorHAnsi" w:hAnsiTheme="minorHAnsi"/>
          <w:b/>
          <w:sz w:val="18"/>
          <w:szCs w:val="18"/>
        </w:rPr>
      </w:pPr>
    </w:p>
    <w:p w14:paraId="0D96D5AA" w14:textId="77777777" w:rsidR="002B6C2F" w:rsidRPr="00701B50" w:rsidRDefault="00701B50" w:rsidP="00DF6FFC">
      <w:pPr>
        <w:spacing w:line="200" w:lineRule="atLeast"/>
        <w:jc w:val="center"/>
        <w:rPr>
          <w:rFonts w:asciiTheme="minorHAnsi" w:hAnsiTheme="minorHAnsi"/>
          <w:b/>
          <w:sz w:val="28"/>
          <w:szCs w:val="28"/>
        </w:rPr>
      </w:pPr>
      <w:r w:rsidRPr="00701B50">
        <w:rPr>
          <w:rFonts w:asciiTheme="minorHAnsi" w:hAnsiTheme="minorHAnsi"/>
          <w:b/>
          <w:sz w:val="28"/>
          <w:szCs w:val="28"/>
        </w:rPr>
        <w:t>GİZLİLİK ANLAŞMASI BELGESİ</w:t>
      </w:r>
    </w:p>
    <w:p w14:paraId="6E8F8D68" w14:textId="77777777" w:rsidR="00DF6FFC" w:rsidRPr="00772833" w:rsidRDefault="00DF6FFC" w:rsidP="00DF6FFC">
      <w:pPr>
        <w:spacing w:line="200" w:lineRule="atLeast"/>
        <w:rPr>
          <w:rFonts w:asciiTheme="minorHAnsi" w:hAnsiTheme="minorHAnsi"/>
          <w:sz w:val="18"/>
          <w:szCs w:val="18"/>
        </w:rPr>
      </w:pPr>
    </w:p>
    <w:p w14:paraId="1430C6E5" w14:textId="77777777" w:rsidR="00DF6FFC" w:rsidRPr="00772833" w:rsidRDefault="00DF6FFC" w:rsidP="00695892">
      <w:pPr>
        <w:spacing w:before="60" w:after="60" w:line="260" w:lineRule="atLeast"/>
        <w:ind w:left="142"/>
        <w:jc w:val="both"/>
        <w:rPr>
          <w:rFonts w:asciiTheme="minorHAnsi" w:hAnsiTheme="minorHAnsi"/>
          <w:b/>
          <w:sz w:val="18"/>
          <w:szCs w:val="18"/>
        </w:rPr>
      </w:pPr>
      <w:r w:rsidRPr="00772833">
        <w:rPr>
          <w:rFonts w:asciiTheme="minorHAnsi" w:hAnsiTheme="minorHAnsi"/>
          <w:b/>
          <w:sz w:val="18"/>
          <w:szCs w:val="18"/>
        </w:rPr>
        <w:t>TARAFLAR</w:t>
      </w:r>
    </w:p>
    <w:p w14:paraId="2E4AF943" w14:textId="6F98257B" w:rsidR="00DF6FFC" w:rsidRPr="00265079" w:rsidRDefault="00DF6FFC" w:rsidP="00695892">
      <w:pPr>
        <w:tabs>
          <w:tab w:val="left" w:pos="851"/>
        </w:tabs>
        <w:spacing w:before="60" w:after="60" w:line="260" w:lineRule="atLeast"/>
        <w:ind w:left="142"/>
        <w:jc w:val="both"/>
        <w:rPr>
          <w:rFonts w:asciiTheme="minorHAnsi" w:hAnsiTheme="minorHAnsi"/>
          <w:sz w:val="17"/>
          <w:szCs w:val="17"/>
        </w:rPr>
      </w:pPr>
      <w:r w:rsidRPr="00265079">
        <w:rPr>
          <w:rFonts w:asciiTheme="minorHAnsi" w:hAnsiTheme="minorHAnsi"/>
          <w:sz w:val="17"/>
          <w:szCs w:val="17"/>
        </w:rPr>
        <w:t xml:space="preserve">Bir tarafta </w:t>
      </w:r>
      <w:r w:rsidR="007D0EC3" w:rsidRPr="00265079">
        <w:rPr>
          <w:rFonts w:asciiTheme="minorHAnsi" w:hAnsiTheme="minorHAnsi"/>
          <w:sz w:val="17"/>
          <w:szCs w:val="17"/>
        </w:rPr>
        <w:t>_______</w:t>
      </w:r>
      <w:r w:rsidR="002D3A61" w:rsidRPr="00265079">
        <w:rPr>
          <w:rFonts w:asciiTheme="minorHAnsi" w:hAnsiTheme="minorHAnsi"/>
          <w:sz w:val="17"/>
          <w:szCs w:val="17"/>
        </w:rPr>
        <w:t>_____</w:t>
      </w:r>
      <w:r w:rsidR="007D0EC3" w:rsidRPr="00265079">
        <w:rPr>
          <w:rFonts w:asciiTheme="minorHAnsi" w:hAnsiTheme="minorHAnsi"/>
          <w:sz w:val="17"/>
          <w:szCs w:val="17"/>
        </w:rPr>
        <w:t xml:space="preserve">__ </w:t>
      </w:r>
      <w:r w:rsidRPr="00265079">
        <w:rPr>
          <w:rFonts w:asciiTheme="minorHAnsi" w:hAnsiTheme="minorHAnsi"/>
          <w:sz w:val="17"/>
          <w:szCs w:val="17"/>
        </w:rPr>
        <w:t xml:space="preserve">Bundan böyle “Alıcı” olarak adlandırılacaktır. Diğer tarafta, </w:t>
      </w:r>
      <w:r w:rsidR="007D0EC3" w:rsidRPr="00265079">
        <w:rPr>
          <w:rFonts w:asciiTheme="minorHAnsi" w:hAnsiTheme="minorHAnsi"/>
          <w:sz w:val="17"/>
          <w:szCs w:val="17"/>
        </w:rPr>
        <w:t>______</w:t>
      </w:r>
      <w:r w:rsidR="002D3A61" w:rsidRPr="00265079">
        <w:rPr>
          <w:rFonts w:asciiTheme="minorHAnsi" w:hAnsiTheme="minorHAnsi"/>
          <w:sz w:val="17"/>
          <w:szCs w:val="17"/>
        </w:rPr>
        <w:t>_</w:t>
      </w:r>
      <w:r w:rsidR="007D0EC3" w:rsidRPr="00265079">
        <w:rPr>
          <w:rFonts w:asciiTheme="minorHAnsi" w:hAnsiTheme="minorHAnsi"/>
          <w:sz w:val="17"/>
          <w:szCs w:val="17"/>
        </w:rPr>
        <w:t xml:space="preserve">_____ </w:t>
      </w:r>
      <w:r w:rsidRPr="00265079">
        <w:rPr>
          <w:rFonts w:asciiTheme="minorHAnsi" w:hAnsiTheme="minorHAnsi"/>
          <w:sz w:val="17"/>
          <w:szCs w:val="17"/>
        </w:rPr>
        <w:t xml:space="preserve">adresinde mukim, </w:t>
      </w:r>
      <w:r w:rsidR="007D0EC3" w:rsidRPr="00265079">
        <w:rPr>
          <w:rFonts w:asciiTheme="minorHAnsi" w:hAnsiTheme="minorHAnsi"/>
          <w:sz w:val="17"/>
          <w:szCs w:val="17"/>
        </w:rPr>
        <w:t>______________</w:t>
      </w:r>
      <w:r w:rsidRPr="00265079">
        <w:rPr>
          <w:rFonts w:asciiTheme="minorHAnsi" w:hAnsiTheme="minorHAnsi"/>
          <w:sz w:val="17"/>
          <w:szCs w:val="17"/>
        </w:rPr>
        <w:t xml:space="preserve"> Bundan böyle Danışman olarak adlandırılacaktır.</w:t>
      </w:r>
    </w:p>
    <w:p w14:paraId="0D49506A" w14:textId="77777777" w:rsidR="00DF6FFC" w:rsidRPr="00265079" w:rsidRDefault="005E3868" w:rsidP="007D5693">
      <w:pPr>
        <w:tabs>
          <w:tab w:val="left" w:pos="851"/>
          <w:tab w:val="left" w:pos="7275"/>
          <w:tab w:val="left" w:pos="8804"/>
        </w:tabs>
        <w:spacing w:before="60" w:after="60" w:line="260" w:lineRule="atLeast"/>
        <w:jc w:val="both"/>
        <w:rPr>
          <w:rFonts w:asciiTheme="minorHAnsi" w:hAnsiTheme="minorHAnsi"/>
          <w:sz w:val="18"/>
          <w:szCs w:val="18"/>
        </w:rPr>
      </w:pPr>
      <w:r w:rsidRPr="00265079">
        <w:rPr>
          <w:rFonts w:asciiTheme="minorHAnsi" w:hAnsiTheme="minorHAnsi"/>
          <w:sz w:val="18"/>
          <w:szCs w:val="18"/>
        </w:rPr>
        <w:tab/>
      </w:r>
      <w:r w:rsidR="007F3C42" w:rsidRPr="00265079">
        <w:rPr>
          <w:rFonts w:asciiTheme="minorHAnsi" w:hAnsiTheme="minorHAnsi"/>
          <w:sz w:val="18"/>
          <w:szCs w:val="18"/>
        </w:rPr>
        <w:tab/>
      </w:r>
    </w:p>
    <w:p w14:paraId="509EBA83" w14:textId="77777777" w:rsidR="00DF6FFC" w:rsidRPr="00265079" w:rsidRDefault="00DF6FFC" w:rsidP="00695892">
      <w:pPr>
        <w:tabs>
          <w:tab w:val="left" w:pos="851"/>
        </w:tabs>
        <w:spacing w:before="60" w:after="60" w:line="260" w:lineRule="atLeast"/>
        <w:ind w:left="142"/>
        <w:jc w:val="both"/>
        <w:rPr>
          <w:rFonts w:asciiTheme="minorHAnsi" w:hAnsiTheme="minorHAnsi"/>
          <w:b/>
          <w:sz w:val="18"/>
          <w:szCs w:val="18"/>
        </w:rPr>
      </w:pPr>
      <w:r w:rsidRPr="00265079">
        <w:rPr>
          <w:rFonts w:asciiTheme="minorHAnsi" w:hAnsiTheme="minorHAnsi"/>
          <w:b/>
          <w:sz w:val="17"/>
          <w:szCs w:val="17"/>
        </w:rPr>
        <w:t>KONU:</w:t>
      </w:r>
      <w:r w:rsidR="00E43F38" w:rsidRPr="00265079">
        <w:rPr>
          <w:rFonts w:asciiTheme="minorHAnsi" w:hAnsiTheme="minorHAnsi"/>
          <w:sz w:val="17"/>
          <w:szCs w:val="17"/>
        </w:rPr>
        <w:t xml:space="preserve">________________ </w:t>
      </w:r>
      <w:r w:rsidRPr="00265079">
        <w:rPr>
          <w:rFonts w:asciiTheme="minorHAnsi" w:hAnsiTheme="minorHAnsi"/>
          <w:sz w:val="17"/>
          <w:szCs w:val="17"/>
        </w:rPr>
        <w:t>Alış veriş merkezi Hisselerinin satın alma yolu ile devir işlemlerinin yapılması, bu amaçla şirket kayıtlarının incelenmesi, Nihai satış anlaşmasının yapılmasına kadar geçecek olan sürenin belirlenmesi, Satın alma iradesinin tesis edilmesidir</w:t>
      </w:r>
      <w:r w:rsidRPr="00265079">
        <w:rPr>
          <w:rFonts w:asciiTheme="minorHAnsi" w:hAnsiTheme="minorHAnsi"/>
          <w:sz w:val="18"/>
          <w:szCs w:val="18"/>
        </w:rPr>
        <w:t>.</w:t>
      </w:r>
    </w:p>
    <w:p w14:paraId="746622C8" w14:textId="77777777" w:rsidR="00DF6FFC" w:rsidRPr="00265079" w:rsidRDefault="00DF6FFC" w:rsidP="00695892">
      <w:pPr>
        <w:tabs>
          <w:tab w:val="left" w:pos="851"/>
        </w:tabs>
        <w:spacing w:before="60" w:after="60" w:line="260" w:lineRule="atLeast"/>
        <w:ind w:left="142"/>
        <w:jc w:val="both"/>
        <w:rPr>
          <w:rFonts w:asciiTheme="minorHAnsi" w:hAnsiTheme="minorHAnsi"/>
          <w:b/>
          <w:sz w:val="18"/>
          <w:szCs w:val="18"/>
        </w:rPr>
      </w:pPr>
      <w:r w:rsidRPr="00265079">
        <w:rPr>
          <w:rFonts w:asciiTheme="minorHAnsi" w:hAnsiTheme="minorHAnsi"/>
          <w:b/>
          <w:sz w:val="18"/>
          <w:szCs w:val="18"/>
        </w:rPr>
        <w:t>AMAÇ:</w:t>
      </w:r>
    </w:p>
    <w:p w14:paraId="0D5141C7" w14:textId="77777777" w:rsidR="00DF6FFC" w:rsidRPr="00265079" w:rsidRDefault="00DF6FFC" w:rsidP="00265079">
      <w:pPr>
        <w:tabs>
          <w:tab w:val="left" w:pos="851"/>
        </w:tabs>
        <w:spacing w:before="40" w:after="40" w:line="240" w:lineRule="atLeast"/>
        <w:ind w:left="142"/>
        <w:jc w:val="both"/>
        <w:rPr>
          <w:rFonts w:asciiTheme="minorHAnsi" w:hAnsiTheme="minorHAnsi"/>
          <w:sz w:val="18"/>
          <w:szCs w:val="18"/>
        </w:rPr>
      </w:pPr>
      <w:r w:rsidRPr="00265079">
        <w:rPr>
          <w:rFonts w:asciiTheme="minorHAnsi" w:hAnsiTheme="minorHAnsi"/>
          <w:sz w:val="17"/>
          <w:szCs w:val="17"/>
        </w:rPr>
        <w:t>İş bu Niyet mektubunun imzalanmış olması, Alıcının, Satıcı Şirket hisselerini satın almak istediğini açıkça beyan ederek, Aracı tellallık ücretini ödeyeceğine delalet eder. Aynı zamanda, iş bu Niyet Mektubu’nun amacı, Nihai satış işlemleri öncesinde, Satış vaadi anlaşmasının yapılabilmesi amacı ile tam ve kesin olarak resmi belgelerin hazırlanması, bağlayıcı satış anlaşması metninin görüşülmesi ve uygulanması, yine bu amaçla, satış öncesinde tamamlanması gereken eksikliklerin tespit edilmesi, şirket hisselerinin devrine engel niteliği bulunan konuların görüşülerek, varsa bu engellerin ortadan kaldırılması ile ilgili yöntemlerin belirlenmesidir</w:t>
      </w:r>
      <w:r w:rsidRPr="00265079">
        <w:rPr>
          <w:rFonts w:asciiTheme="minorHAnsi" w:hAnsiTheme="minorHAnsi"/>
          <w:sz w:val="18"/>
          <w:szCs w:val="18"/>
        </w:rPr>
        <w:t>.</w:t>
      </w:r>
    </w:p>
    <w:p w14:paraId="01553129" w14:textId="77777777" w:rsidR="00DF6FFC" w:rsidRPr="00265079" w:rsidRDefault="00DF6FFC" w:rsidP="00695892">
      <w:pPr>
        <w:tabs>
          <w:tab w:val="left" w:pos="851"/>
        </w:tabs>
        <w:spacing w:before="60" w:after="60" w:line="260" w:lineRule="atLeast"/>
        <w:ind w:left="142"/>
        <w:jc w:val="both"/>
        <w:rPr>
          <w:rFonts w:asciiTheme="minorHAnsi" w:hAnsiTheme="minorHAnsi"/>
          <w:b/>
          <w:sz w:val="18"/>
          <w:szCs w:val="18"/>
        </w:rPr>
      </w:pPr>
      <w:r w:rsidRPr="00265079">
        <w:rPr>
          <w:rFonts w:asciiTheme="minorHAnsi" w:hAnsiTheme="minorHAnsi"/>
          <w:b/>
          <w:sz w:val="18"/>
          <w:szCs w:val="18"/>
        </w:rPr>
        <w:t>TANIMLAR</w:t>
      </w:r>
    </w:p>
    <w:p w14:paraId="3C4B9869" w14:textId="77777777" w:rsidR="00DF6FFC" w:rsidRPr="00265079" w:rsidRDefault="00DF6FFC" w:rsidP="00695892">
      <w:pPr>
        <w:widowControl/>
        <w:numPr>
          <w:ilvl w:val="0"/>
          <w:numId w:val="1"/>
        </w:numPr>
        <w:tabs>
          <w:tab w:val="clear" w:pos="720"/>
          <w:tab w:val="left" w:pos="851"/>
        </w:tabs>
        <w:autoSpaceDE/>
        <w:autoSpaceDN/>
        <w:adjustRightInd/>
        <w:spacing w:before="40" w:after="40" w:line="260" w:lineRule="atLeast"/>
        <w:ind w:left="567"/>
        <w:jc w:val="both"/>
        <w:rPr>
          <w:rFonts w:asciiTheme="minorHAnsi" w:hAnsiTheme="minorHAnsi"/>
          <w:sz w:val="17"/>
          <w:szCs w:val="17"/>
        </w:rPr>
      </w:pPr>
      <w:r w:rsidRPr="00265079">
        <w:rPr>
          <w:rFonts w:asciiTheme="minorHAnsi" w:hAnsiTheme="minorHAnsi"/>
          <w:b/>
          <w:sz w:val="17"/>
          <w:szCs w:val="17"/>
        </w:rPr>
        <w:t>Anlaşmalar:</w:t>
      </w:r>
      <w:r w:rsidRPr="00265079">
        <w:rPr>
          <w:rFonts w:asciiTheme="minorHAnsi" w:hAnsiTheme="minorHAnsi"/>
          <w:sz w:val="17"/>
          <w:szCs w:val="17"/>
        </w:rPr>
        <w:t xml:space="preserve"> Alıcı ve Satıcının aşağıda belirtilen maddeler üzerinde mutabakat sağlamaları ve anlaşmaları üzerine, taraflar 15 gün içinde satış işlemlerin tamamlanması için karşılıklı </w:t>
      </w:r>
      <w:bookmarkStart w:id="0" w:name="_GoBack"/>
      <w:bookmarkEnd w:id="0"/>
      <w:r w:rsidRPr="00265079">
        <w:rPr>
          <w:rFonts w:asciiTheme="minorHAnsi" w:hAnsiTheme="minorHAnsi"/>
          <w:sz w:val="17"/>
          <w:szCs w:val="17"/>
        </w:rPr>
        <w:t>iyi niyetli çabalarını ortaya koyacaktır.</w:t>
      </w:r>
    </w:p>
    <w:p w14:paraId="3B22B58F" w14:textId="77777777" w:rsidR="00DF6FFC" w:rsidRPr="00265079" w:rsidRDefault="00DF6FFC" w:rsidP="007D5693">
      <w:pPr>
        <w:widowControl/>
        <w:numPr>
          <w:ilvl w:val="0"/>
          <w:numId w:val="2"/>
        </w:numPr>
        <w:tabs>
          <w:tab w:val="clear" w:pos="1080"/>
          <w:tab w:val="left" w:pos="851"/>
        </w:tabs>
        <w:autoSpaceDE/>
        <w:autoSpaceDN/>
        <w:adjustRightInd/>
        <w:spacing w:before="40" w:after="40" w:line="260" w:lineRule="atLeast"/>
        <w:ind w:left="1077" w:hanging="357"/>
        <w:jc w:val="both"/>
        <w:rPr>
          <w:rFonts w:asciiTheme="minorHAnsi" w:hAnsiTheme="minorHAnsi"/>
          <w:sz w:val="17"/>
          <w:szCs w:val="17"/>
        </w:rPr>
      </w:pPr>
      <w:r w:rsidRPr="00265079">
        <w:rPr>
          <w:rFonts w:asciiTheme="minorHAnsi" w:hAnsiTheme="minorHAnsi"/>
          <w:sz w:val="17"/>
          <w:szCs w:val="17"/>
        </w:rPr>
        <w:t>Bu maksatla, düzenlenecek anlaşma, alıcı ve satıcı tarafından kabul edilebilecek bir şekilde temsilcilik, garantiler ve şartların da dâhil olduğu konuları içerecektir.</w:t>
      </w:r>
    </w:p>
    <w:p w14:paraId="3D9C03D8" w14:textId="495E0404" w:rsidR="00DF6FFC" w:rsidRPr="00265079" w:rsidRDefault="00DF6FFC" w:rsidP="007D5693">
      <w:pPr>
        <w:widowControl/>
        <w:numPr>
          <w:ilvl w:val="0"/>
          <w:numId w:val="2"/>
        </w:numPr>
        <w:tabs>
          <w:tab w:val="left" w:pos="851"/>
        </w:tabs>
        <w:autoSpaceDE/>
        <w:autoSpaceDN/>
        <w:adjustRightInd/>
        <w:spacing w:before="40" w:after="40" w:line="260" w:lineRule="atLeast"/>
        <w:jc w:val="both"/>
        <w:rPr>
          <w:rFonts w:asciiTheme="minorHAnsi" w:hAnsiTheme="minorHAnsi"/>
          <w:sz w:val="17"/>
          <w:szCs w:val="17"/>
        </w:rPr>
      </w:pPr>
      <w:r w:rsidRPr="00265079">
        <w:rPr>
          <w:rFonts w:asciiTheme="minorHAnsi" w:hAnsiTheme="minorHAnsi"/>
          <w:sz w:val="17"/>
          <w:szCs w:val="17"/>
        </w:rPr>
        <w:t>Alıcı, işbu sözleşmenin imzalanması üzerine,</w:t>
      </w:r>
      <w:r w:rsidR="002D3A61" w:rsidRPr="00265079">
        <w:rPr>
          <w:rFonts w:asciiTheme="minorHAnsi" w:hAnsiTheme="minorHAnsi"/>
          <w:sz w:val="17"/>
          <w:szCs w:val="17"/>
        </w:rPr>
        <w:t xml:space="preserve"> </w:t>
      </w:r>
      <w:r w:rsidRPr="00265079">
        <w:rPr>
          <w:rFonts w:asciiTheme="minorHAnsi" w:hAnsiTheme="minorHAnsi"/>
          <w:sz w:val="17"/>
          <w:szCs w:val="17"/>
        </w:rPr>
        <w:t xml:space="preserve">gayrimenkul ile ilgili gerekli araştırmayı yapacak ve en geç </w:t>
      </w:r>
      <w:r w:rsidR="0095148F" w:rsidRPr="00265079">
        <w:rPr>
          <w:rFonts w:asciiTheme="minorHAnsi" w:hAnsiTheme="minorHAnsi"/>
          <w:sz w:val="17"/>
          <w:szCs w:val="17"/>
        </w:rPr>
        <w:t>___</w:t>
      </w:r>
      <w:r w:rsidRPr="00265079">
        <w:rPr>
          <w:rFonts w:asciiTheme="minorHAnsi" w:hAnsiTheme="minorHAnsi"/>
          <w:sz w:val="17"/>
          <w:szCs w:val="17"/>
        </w:rPr>
        <w:t>/</w:t>
      </w:r>
      <w:r w:rsidR="0095148F" w:rsidRPr="00265079">
        <w:rPr>
          <w:rFonts w:asciiTheme="minorHAnsi" w:hAnsiTheme="minorHAnsi"/>
          <w:sz w:val="17"/>
          <w:szCs w:val="17"/>
        </w:rPr>
        <w:t xml:space="preserve">___ 20___ </w:t>
      </w:r>
      <w:r w:rsidRPr="00265079">
        <w:rPr>
          <w:rFonts w:asciiTheme="minorHAnsi" w:hAnsiTheme="minorHAnsi"/>
          <w:sz w:val="17"/>
          <w:szCs w:val="17"/>
        </w:rPr>
        <w:t>tarihinde gayrimenkulü alıp almayacağını Danışman’a veya Satıcı vekiline bildirecektir. Bu tarihten sonra bildireceği alım beyanları için Danışman ve/veya Satıcı, belirtilen satış bedelinin  üst sınırını koruyacağını hiçbir surette  garanti etmez.</w:t>
      </w:r>
    </w:p>
    <w:p w14:paraId="254C4798" w14:textId="77777777" w:rsidR="00DF6FFC" w:rsidRPr="00265079" w:rsidRDefault="00DF6FFC" w:rsidP="007D5693">
      <w:pPr>
        <w:widowControl/>
        <w:tabs>
          <w:tab w:val="left" w:pos="851"/>
        </w:tabs>
        <w:autoSpaceDE/>
        <w:autoSpaceDN/>
        <w:adjustRightInd/>
        <w:spacing w:before="40" w:after="40" w:line="260" w:lineRule="atLeast"/>
        <w:ind w:left="720"/>
        <w:jc w:val="both"/>
        <w:rPr>
          <w:rFonts w:asciiTheme="minorHAnsi" w:hAnsiTheme="minorHAnsi"/>
          <w:sz w:val="17"/>
          <w:szCs w:val="17"/>
        </w:rPr>
      </w:pPr>
    </w:p>
    <w:p w14:paraId="7A6348B0" w14:textId="77777777" w:rsidR="00DF6FFC" w:rsidRPr="00265079" w:rsidRDefault="00DF6FFC" w:rsidP="007D5693">
      <w:pPr>
        <w:widowControl/>
        <w:numPr>
          <w:ilvl w:val="0"/>
          <w:numId w:val="1"/>
        </w:numPr>
        <w:tabs>
          <w:tab w:val="clear" w:pos="720"/>
          <w:tab w:val="left" w:pos="851"/>
          <w:tab w:val="num" w:pos="993"/>
        </w:tabs>
        <w:autoSpaceDE/>
        <w:autoSpaceDN/>
        <w:adjustRightInd/>
        <w:spacing w:before="40" w:after="40" w:line="260" w:lineRule="atLeast"/>
        <w:jc w:val="both"/>
        <w:rPr>
          <w:rFonts w:asciiTheme="minorHAnsi" w:hAnsiTheme="minorHAnsi"/>
          <w:sz w:val="17"/>
          <w:szCs w:val="17"/>
        </w:rPr>
      </w:pPr>
      <w:r w:rsidRPr="00265079">
        <w:rPr>
          <w:rFonts w:asciiTheme="minorHAnsi" w:hAnsiTheme="minorHAnsi"/>
          <w:b/>
          <w:sz w:val="17"/>
          <w:szCs w:val="17"/>
        </w:rPr>
        <w:t>Malvarlığı: Satışa asıl konu, şirket hisselerinin devri ve dolayısı ile şirkete ait mal varlıklarının da Alıcı şirketin tasarrufuna geçmesidir. Bu maksatla Satıcı</w:t>
      </w:r>
      <w:r w:rsidRPr="00265079">
        <w:rPr>
          <w:rFonts w:asciiTheme="minorHAnsi" w:hAnsiTheme="minorHAnsi"/>
          <w:sz w:val="17"/>
          <w:szCs w:val="17"/>
        </w:rPr>
        <w:t xml:space="preserve">, satışa konu gayrimenkuller ve üzerine kayıtlı bulunan araç ve ekipmanları borçsuz, ipoteksiz, </w:t>
      </w:r>
      <w:proofErr w:type="spellStart"/>
      <w:r w:rsidRPr="00265079">
        <w:rPr>
          <w:rFonts w:asciiTheme="minorHAnsi" w:hAnsiTheme="minorHAnsi"/>
          <w:sz w:val="17"/>
          <w:szCs w:val="17"/>
        </w:rPr>
        <w:t>hacizsiz</w:t>
      </w:r>
      <w:proofErr w:type="spellEnd"/>
      <w:r w:rsidRPr="00265079">
        <w:rPr>
          <w:rFonts w:asciiTheme="minorHAnsi" w:hAnsiTheme="minorHAnsi"/>
          <w:sz w:val="17"/>
          <w:szCs w:val="17"/>
        </w:rPr>
        <w:t xml:space="preserve"> velhasıl hiçbir engel bulunmadan satıcıdan elde edecek şekilde düzenleme yapmalıdır. Bu maksatla mal varlığı listesi hazırlanarak cins, miktar, boyut ve durumları hakkında detaylı bilgiler verecektir.</w:t>
      </w:r>
    </w:p>
    <w:p w14:paraId="4DE88A2A" w14:textId="0041DDC9" w:rsidR="00DF6FFC" w:rsidRPr="00265079" w:rsidRDefault="00DF6FFC" w:rsidP="007D5693">
      <w:pPr>
        <w:widowControl/>
        <w:numPr>
          <w:ilvl w:val="0"/>
          <w:numId w:val="1"/>
        </w:numPr>
        <w:tabs>
          <w:tab w:val="clear" w:pos="720"/>
          <w:tab w:val="left" w:pos="851"/>
        </w:tabs>
        <w:autoSpaceDE/>
        <w:autoSpaceDN/>
        <w:adjustRightInd/>
        <w:spacing w:before="40" w:after="40" w:line="260" w:lineRule="atLeast"/>
        <w:jc w:val="both"/>
        <w:rPr>
          <w:rFonts w:asciiTheme="minorHAnsi" w:hAnsiTheme="minorHAnsi"/>
          <w:sz w:val="17"/>
          <w:szCs w:val="17"/>
        </w:rPr>
      </w:pPr>
      <w:r w:rsidRPr="00265079">
        <w:rPr>
          <w:rFonts w:asciiTheme="minorHAnsi" w:hAnsiTheme="minorHAnsi"/>
          <w:b/>
          <w:sz w:val="17"/>
          <w:szCs w:val="17"/>
        </w:rPr>
        <w:t>Satın alma fiyatı:</w:t>
      </w:r>
      <w:r w:rsidRPr="00265079">
        <w:rPr>
          <w:rFonts w:asciiTheme="minorHAnsi" w:hAnsiTheme="minorHAnsi"/>
          <w:sz w:val="17"/>
          <w:szCs w:val="17"/>
        </w:rPr>
        <w:t xml:space="preserve"> Satıcının Tüm gayrimenkuller ve üzerindeki ekipmanlar ile makine teçhizat, araç gereç, yer altı ve yer üstünde bulunan tüm malzemeler karşılığında talep ettiği fiyat </w:t>
      </w:r>
      <w:r w:rsidR="00E43F38" w:rsidRPr="00265079">
        <w:rPr>
          <w:rFonts w:asciiTheme="minorHAnsi" w:hAnsiTheme="minorHAnsi"/>
          <w:sz w:val="17"/>
          <w:szCs w:val="17"/>
        </w:rPr>
        <w:t>_____________</w:t>
      </w:r>
      <w:r w:rsidR="00E65D85" w:rsidRPr="00265079">
        <w:rPr>
          <w:rFonts w:asciiTheme="minorHAnsi" w:hAnsiTheme="minorHAnsi"/>
          <w:sz w:val="17"/>
          <w:szCs w:val="17"/>
        </w:rPr>
        <w:t xml:space="preserve"> ABD. DOLARI ( USD</w:t>
      </w:r>
      <w:r w:rsidRPr="00265079">
        <w:rPr>
          <w:rFonts w:asciiTheme="minorHAnsi" w:hAnsiTheme="minorHAnsi"/>
          <w:sz w:val="17"/>
          <w:szCs w:val="17"/>
        </w:rPr>
        <w:t xml:space="preserve">) (Satın alma fiyatı) </w:t>
      </w:r>
      <w:proofErr w:type="spellStart"/>
      <w:r w:rsidRPr="00265079">
        <w:rPr>
          <w:rFonts w:asciiTheme="minorHAnsi" w:hAnsiTheme="minorHAnsi"/>
          <w:sz w:val="17"/>
          <w:szCs w:val="17"/>
        </w:rPr>
        <w:t>dır</w:t>
      </w:r>
      <w:proofErr w:type="spellEnd"/>
      <w:r w:rsidRPr="00265079">
        <w:rPr>
          <w:rFonts w:asciiTheme="minorHAnsi" w:hAnsiTheme="minorHAnsi"/>
          <w:sz w:val="17"/>
          <w:szCs w:val="17"/>
        </w:rPr>
        <w:t>.</w:t>
      </w:r>
    </w:p>
    <w:p w14:paraId="6D093B68" w14:textId="77777777" w:rsidR="00DF6FFC" w:rsidRPr="00265079" w:rsidRDefault="00DF6FFC" w:rsidP="007D5693">
      <w:pPr>
        <w:widowControl/>
        <w:numPr>
          <w:ilvl w:val="1"/>
          <w:numId w:val="1"/>
        </w:numPr>
        <w:tabs>
          <w:tab w:val="clear" w:pos="1440"/>
          <w:tab w:val="left" w:pos="851"/>
        </w:tabs>
        <w:autoSpaceDE/>
        <w:autoSpaceDN/>
        <w:adjustRightInd/>
        <w:spacing w:before="40" w:after="40" w:line="260" w:lineRule="atLeast"/>
        <w:ind w:left="1077" w:hanging="357"/>
        <w:jc w:val="both"/>
        <w:rPr>
          <w:rFonts w:asciiTheme="minorHAnsi" w:hAnsiTheme="minorHAnsi"/>
          <w:sz w:val="17"/>
          <w:szCs w:val="17"/>
        </w:rPr>
      </w:pPr>
      <w:r w:rsidRPr="00265079">
        <w:rPr>
          <w:rFonts w:asciiTheme="minorHAnsi" w:hAnsiTheme="minorHAnsi"/>
          <w:sz w:val="17"/>
          <w:szCs w:val="17"/>
        </w:rPr>
        <w:t>iş bu niyet mektubunun imzalanmasından en geç …… gün sonra,  Alıcının Şirket mal varlıklarını eline alma ve kapanışı eksiksiz olarak ve anlaşmanın kayıt ve şartlarına uygun olarak tamamlama zorunluluğu vardır.</w:t>
      </w:r>
    </w:p>
    <w:p w14:paraId="1638EFEE" w14:textId="77777777" w:rsidR="00DF6FFC" w:rsidRPr="00265079" w:rsidRDefault="00DF6FFC" w:rsidP="007D5693">
      <w:pPr>
        <w:widowControl/>
        <w:numPr>
          <w:ilvl w:val="1"/>
          <w:numId w:val="1"/>
        </w:numPr>
        <w:tabs>
          <w:tab w:val="left" w:pos="851"/>
        </w:tabs>
        <w:autoSpaceDE/>
        <w:autoSpaceDN/>
        <w:adjustRightInd/>
        <w:spacing w:before="40" w:after="40" w:line="260" w:lineRule="atLeast"/>
        <w:ind w:left="1077" w:hanging="357"/>
        <w:jc w:val="both"/>
        <w:rPr>
          <w:rFonts w:asciiTheme="minorHAnsi" w:hAnsiTheme="minorHAnsi"/>
          <w:sz w:val="17"/>
          <w:szCs w:val="17"/>
        </w:rPr>
      </w:pPr>
      <w:r w:rsidRPr="00265079">
        <w:rPr>
          <w:rFonts w:asciiTheme="minorHAnsi" w:hAnsiTheme="minorHAnsi"/>
          <w:sz w:val="17"/>
          <w:szCs w:val="17"/>
        </w:rPr>
        <w:t>Bu bilinçle taraflar veya temsilcileri bir araya gelerek nihai satış anlaşmasına kadar olacak tüm ilgili belge ve bilgileri karşılıklı düzenleyerek imzaya hazır hale getireceklerdir.</w:t>
      </w:r>
    </w:p>
    <w:p w14:paraId="21594DB6" w14:textId="77777777" w:rsidR="00DF6FFC" w:rsidRPr="00265079" w:rsidRDefault="00DF6FFC" w:rsidP="007D5693">
      <w:pPr>
        <w:tabs>
          <w:tab w:val="left" w:pos="851"/>
        </w:tabs>
        <w:spacing w:before="40" w:after="40" w:line="260" w:lineRule="atLeast"/>
        <w:jc w:val="both"/>
        <w:rPr>
          <w:rFonts w:asciiTheme="minorHAnsi" w:hAnsiTheme="minorHAnsi"/>
          <w:sz w:val="17"/>
          <w:szCs w:val="17"/>
        </w:rPr>
      </w:pPr>
    </w:p>
    <w:p w14:paraId="7A070732" w14:textId="77777777" w:rsidR="00DF6FFC" w:rsidRPr="00265079" w:rsidRDefault="00DF6FFC" w:rsidP="007D5693">
      <w:pPr>
        <w:widowControl/>
        <w:numPr>
          <w:ilvl w:val="0"/>
          <w:numId w:val="1"/>
        </w:numPr>
        <w:tabs>
          <w:tab w:val="clear" w:pos="720"/>
          <w:tab w:val="left" w:pos="851"/>
        </w:tabs>
        <w:autoSpaceDE/>
        <w:autoSpaceDN/>
        <w:adjustRightInd/>
        <w:spacing w:before="40" w:after="40" w:line="260" w:lineRule="atLeast"/>
        <w:jc w:val="both"/>
        <w:rPr>
          <w:rFonts w:asciiTheme="minorHAnsi" w:hAnsiTheme="minorHAnsi"/>
          <w:sz w:val="17"/>
          <w:szCs w:val="17"/>
        </w:rPr>
      </w:pPr>
      <w:r w:rsidRPr="00265079">
        <w:rPr>
          <w:rFonts w:asciiTheme="minorHAnsi" w:hAnsiTheme="minorHAnsi"/>
          <w:b/>
          <w:sz w:val="17"/>
          <w:szCs w:val="17"/>
        </w:rPr>
        <w:t>Gizlilik:</w:t>
      </w:r>
      <w:r w:rsidRPr="00265079">
        <w:rPr>
          <w:rFonts w:asciiTheme="minorHAnsi" w:hAnsiTheme="minorHAnsi"/>
          <w:sz w:val="17"/>
          <w:szCs w:val="17"/>
        </w:rPr>
        <w:t xml:space="preserve"> Altı imzalanmış olan anlaşmaların her biri, bu niyet mektubunun şart ve koşullarının kesinlikle gizli tutulması konusunda mutabakata varır ve bu tip bilgileri veya bu Niyet Mektubunun şart ve koşullarının hiç kimseye veya hiçbir kuruluşa (kendilerine bağlı konseyler, hisse sahipleri, yöneticiler, borç sahipleri, danışmanlar ve yetkilendirilmiş çalışanlar haricinde) ifşa edilmemesi konusunda mutabakat sağlarlar. Aksinin olması halinde, karşı tarafa hiçbir yazılı tebligatta bulunmadan kanunlar gerektiği şekilde uygulanır.</w:t>
      </w:r>
    </w:p>
    <w:p w14:paraId="7AABFF53" w14:textId="77777777" w:rsidR="00DF6FFC" w:rsidRPr="00265079" w:rsidRDefault="00DF6FFC" w:rsidP="007D5693">
      <w:pPr>
        <w:widowControl/>
        <w:numPr>
          <w:ilvl w:val="0"/>
          <w:numId w:val="1"/>
        </w:numPr>
        <w:tabs>
          <w:tab w:val="clear" w:pos="720"/>
          <w:tab w:val="left" w:pos="851"/>
        </w:tabs>
        <w:autoSpaceDE/>
        <w:autoSpaceDN/>
        <w:adjustRightInd/>
        <w:spacing w:before="40" w:after="40" w:line="260" w:lineRule="atLeast"/>
        <w:jc w:val="both"/>
        <w:rPr>
          <w:rFonts w:asciiTheme="minorHAnsi" w:hAnsiTheme="minorHAnsi"/>
          <w:sz w:val="17"/>
          <w:szCs w:val="17"/>
        </w:rPr>
      </w:pPr>
      <w:r w:rsidRPr="00265079">
        <w:rPr>
          <w:rFonts w:asciiTheme="minorHAnsi" w:hAnsiTheme="minorHAnsi"/>
          <w:b/>
          <w:sz w:val="17"/>
          <w:szCs w:val="17"/>
        </w:rPr>
        <w:t>Sonlandırma:</w:t>
      </w:r>
      <w:r w:rsidRPr="00265079">
        <w:rPr>
          <w:rFonts w:asciiTheme="minorHAnsi" w:hAnsiTheme="minorHAnsi"/>
          <w:sz w:val="17"/>
          <w:szCs w:val="17"/>
        </w:rPr>
        <w:t xml:space="preserve"> Niyet mektubunun taraflarca imzalanmasından itibaren 15 gün içinde eğer bir anlaşma zemini oluşturamamışlarsa iş bu sözleşme son bulmuş olur.</w:t>
      </w:r>
    </w:p>
    <w:p w14:paraId="336EFE3A" w14:textId="7046DE8B" w:rsidR="00DF6FFC" w:rsidRPr="00265079" w:rsidRDefault="00DF6FFC" w:rsidP="007D5693">
      <w:pPr>
        <w:widowControl/>
        <w:numPr>
          <w:ilvl w:val="0"/>
          <w:numId w:val="1"/>
        </w:numPr>
        <w:tabs>
          <w:tab w:val="clear" w:pos="720"/>
          <w:tab w:val="left" w:pos="851"/>
        </w:tabs>
        <w:autoSpaceDE/>
        <w:autoSpaceDN/>
        <w:adjustRightInd/>
        <w:spacing w:before="40" w:after="40" w:line="260" w:lineRule="atLeast"/>
        <w:ind w:left="714" w:hanging="357"/>
        <w:jc w:val="both"/>
        <w:rPr>
          <w:rFonts w:asciiTheme="minorHAnsi" w:hAnsiTheme="minorHAnsi"/>
          <w:sz w:val="17"/>
          <w:szCs w:val="17"/>
        </w:rPr>
      </w:pPr>
      <w:r w:rsidRPr="00265079">
        <w:rPr>
          <w:rFonts w:asciiTheme="minorHAnsi" w:hAnsiTheme="minorHAnsi"/>
          <w:sz w:val="17"/>
          <w:szCs w:val="17"/>
        </w:rPr>
        <w:t xml:space="preserve">Eğer yukarıdaki genel şartlar kabul edilir ise </w:t>
      </w:r>
      <w:r w:rsidR="000774F8" w:rsidRPr="00265079">
        <w:rPr>
          <w:rFonts w:asciiTheme="minorHAnsi" w:hAnsiTheme="minorHAnsi"/>
          <w:sz w:val="17"/>
          <w:szCs w:val="17"/>
        </w:rPr>
        <w:t>_</w:t>
      </w:r>
      <w:r w:rsidR="002D3A61" w:rsidRPr="00265079">
        <w:rPr>
          <w:rFonts w:asciiTheme="minorHAnsi" w:hAnsiTheme="minorHAnsi"/>
          <w:sz w:val="17"/>
          <w:szCs w:val="17"/>
        </w:rPr>
        <w:t>__</w:t>
      </w:r>
      <w:r w:rsidR="000774F8" w:rsidRPr="00265079">
        <w:rPr>
          <w:rFonts w:asciiTheme="minorHAnsi" w:hAnsiTheme="minorHAnsi"/>
          <w:sz w:val="17"/>
          <w:szCs w:val="17"/>
        </w:rPr>
        <w:t>_</w:t>
      </w:r>
      <w:r w:rsidR="002D3A61" w:rsidRPr="00265079">
        <w:rPr>
          <w:rFonts w:asciiTheme="minorHAnsi" w:hAnsiTheme="minorHAnsi"/>
          <w:sz w:val="17"/>
          <w:szCs w:val="17"/>
        </w:rPr>
        <w:t>/</w:t>
      </w:r>
      <w:r w:rsidR="000774F8" w:rsidRPr="00265079">
        <w:rPr>
          <w:rFonts w:asciiTheme="minorHAnsi" w:hAnsiTheme="minorHAnsi"/>
          <w:sz w:val="17"/>
          <w:szCs w:val="17"/>
        </w:rPr>
        <w:t>_</w:t>
      </w:r>
      <w:r w:rsidR="002D3A61" w:rsidRPr="00265079">
        <w:rPr>
          <w:rFonts w:asciiTheme="minorHAnsi" w:hAnsiTheme="minorHAnsi"/>
          <w:sz w:val="17"/>
          <w:szCs w:val="17"/>
        </w:rPr>
        <w:t>__</w:t>
      </w:r>
      <w:r w:rsidR="000774F8" w:rsidRPr="00265079">
        <w:rPr>
          <w:rFonts w:asciiTheme="minorHAnsi" w:hAnsiTheme="minorHAnsi"/>
          <w:sz w:val="17"/>
          <w:szCs w:val="17"/>
        </w:rPr>
        <w:t>_</w:t>
      </w:r>
      <w:r w:rsidR="002D3A61" w:rsidRPr="00265079">
        <w:rPr>
          <w:rFonts w:asciiTheme="minorHAnsi" w:hAnsiTheme="minorHAnsi"/>
          <w:sz w:val="17"/>
          <w:szCs w:val="17"/>
        </w:rPr>
        <w:t>/_____</w:t>
      </w:r>
      <w:r w:rsidR="000774F8" w:rsidRPr="00265079">
        <w:rPr>
          <w:rFonts w:asciiTheme="minorHAnsi" w:hAnsiTheme="minorHAnsi"/>
          <w:sz w:val="17"/>
          <w:szCs w:val="17"/>
        </w:rPr>
        <w:t xml:space="preserve"> </w:t>
      </w:r>
      <w:r w:rsidRPr="00265079">
        <w:rPr>
          <w:rFonts w:asciiTheme="minorHAnsi" w:hAnsiTheme="minorHAnsi"/>
          <w:sz w:val="17"/>
          <w:szCs w:val="17"/>
        </w:rPr>
        <w:t>tarihinden önce bu Niyet Mektubunun bir kopyasının belirtilen boşluklarını tamamlayınız ve tamamlanmış olan nüshasını imzalayarak geri gönderiniz. Nüshanın imzalı kopyasının gönderilmesinin ardından resmi görüşmeler başlayarak belirtilen tarihte sona erecektir.</w:t>
      </w:r>
    </w:p>
    <w:p w14:paraId="441BC046" w14:textId="77777777" w:rsidR="00DF6FFC" w:rsidRPr="00265079" w:rsidRDefault="00DF6FFC" w:rsidP="00EA3711">
      <w:pPr>
        <w:spacing w:line="240" w:lineRule="atLeast"/>
        <w:jc w:val="both"/>
        <w:rPr>
          <w:rFonts w:asciiTheme="minorHAnsi" w:hAnsiTheme="minorHAnsi"/>
          <w:sz w:val="18"/>
          <w:szCs w:val="18"/>
        </w:rPr>
      </w:pPr>
    </w:p>
    <w:p w14:paraId="77AC2906" w14:textId="77777777" w:rsidR="00DF6FFC" w:rsidRPr="00265079" w:rsidRDefault="00EA3711" w:rsidP="00EA3711">
      <w:pPr>
        <w:spacing w:line="240" w:lineRule="atLeast"/>
        <w:jc w:val="center"/>
        <w:rPr>
          <w:rFonts w:asciiTheme="minorHAnsi" w:hAnsiTheme="minorHAnsi"/>
          <w:b/>
          <w:sz w:val="17"/>
          <w:szCs w:val="17"/>
        </w:rPr>
      </w:pPr>
      <w:r w:rsidRPr="00265079">
        <w:rPr>
          <w:rFonts w:asciiTheme="minorHAnsi" w:hAnsiTheme="minorHAnsi"/>
          <w:b/>
          <w:sz w:val="17"/>
          <w:szCs w:val="17"/>
        </w:rPr>
        <w:t xml:space="preserve">    </w:t>
      </w:r>
      <w:r w:rsidR="00DF6FFC" w:rsidRPr="00265079">
        <w:rPr>
          <w:rFonts w:asciiTheme="minorHAnsi" w:hAnsiTheme="minorHAnsi"/>
          <w:b/>
          <w:sz w:val="17"/>
          <w:szCs w:val="17"/>
        </w:rPr>
        <w:t>İMZA</w:t>
      </w:r>
      <w:r w:rsidR="00DF6FFC" w:rsidRPr="00265079">
        <w:rPr>
          <w:rFonts w:asciiTheme="minorHAnsi" w:hAnsiTheme="minorHAnsi"/>
          <w:b/>
          <w:sz w:val="17"/>
          <w:szCs w:val="17"/>
        </w:rPr>
        <w:tab/>
      </w:r>
      <w:r w:rsidR="00DF6FFC" w:rsidRPr="00265079">
        <w:rPr>
          <w:rFonts w:asciiTheme="minorHAnsi" w:hAnsiTheme="minorHAnsi"/>
          <w:b/>
          <w:sz w:val="17"/>
          <w:szCs w:val="17"/>
        </w:rPr>
        <w:tab/>
      </w:r>
      <w:r w:rsidR="00DF6FFC" w:rsidRPr="00265079">
        <w:rPr>
          <w:rFonts w:asciiTheme="minorHAnsi" w:hAnsiTheme="minorHAnsi"/>
          <w:b/>
          <w:sz w:val="17"/>
          <w:szCs w:val="17"/>
        </w:rPr>
        <w:tab/>
      </w:r>
      <w:r w:rsidR="00DF6FFC" w:rsidRPr="00265079">
        <w:rPr>
          <w:rFonts w:asciiTheme="minorHAnsi" w:hAnsiTheme="minorHAnsi"/>
          <w:b/>
          <w:sz w:val="17"/>
          <w:szCs w:val="17"/>
        </w:rPr>
        <w:tab/>
      </w:r>
      <w:r w:rsidR="00DF6FFC" w:rsidRPr="00265079">
        <w:rPr>
          <w:rFonts w:asciiTheme="minorHAnsi" w:hAnsiTheme="minorHAnsi"/>
          <w:b/>
          <w:sz w:val="17"/>
          <w:szCs w:val="17"/>
        </w:rPr>
        <w:tab/>
      </w:r>
      <w:r w:rsidR="00DF6FFC" w:rsidRPr="00265079">
        <w:rPr>
          <w:rFonts w:asciiTheme="minorHAnsi" w:hAnsiTheme="minorHAnsi"/>
          <w:b/>
          <w:sz w:val="17"/>
          <w:szCs w:val="17"/>
        </w:rPr>
        <w:tab/>
      </w:r>
      <w:r w:rsidR="00DF6FFC" w:rsidRPr="00265079">
        <w:rPr>
          <w:rFonts w:asciiTheme="minorHAnsi" w:hAnsiTheme="minorHAnsi"/>
          <w:b/>
          <w:sz w:val="17"/>
          <w:szCs w:val="17"/>
        </w:rPr>
        <w:tab/>
      </w:r>
      <w:r w:rsidR="00DF6FFC" w:rsidRPr="00265079">
        <w:rPr>
          <w:rFonts w:asciiTheme="minorHAnsi" w:hAnsiTheme="minorHAnsi"/>
          <w:b/>
          <w:sz w:val="17"/>
          <w:szCs w:val="17"/>
        </w:rPr>
        <w:tab/>
      </w:r>
      <w:r w:rsidR="00DF6FFC" w:rsidRPr="00265079">
        <w:rPr>
          <w:rFonts w:asciiTheme="minorHAnsi" w:hAnsiTheme="minorHAnsi"/>
          <w:b/>
          <w:sz w:val="17"/>
          <w:szCs w:val="17"/>
        </w:rPr>
        <w:tab/>
        <w:t>İMZA</w:t>
      </w:r>
    </w:p>
    <w:p w14:paraId="22AEC517" w14:textId="77777777" w:rsidR="00DF6FFC" w:rsidRPr="00265079" w:rsidRDefault="00DF6FFC" w:rsidP="00EA3711">
      <w:pPr>
        <w:spacing w:line="240" w:lineRule="atLeast"/>
        <w:jc w:val="center"/>
        <w:rPr>
          <w:b/>
          <w:sz w:val="17"/>
          <w:szCs w:val="17"/>
        </w:rPr>
      </w:pPr>
      <w:r w:rsidRPr="00265079">
        <w:rPr>
          <w:rFonts w:asciiTheme="minorHAnsi" w:hAnsiTheme="minorHAnsi"/>
          <w:b/>
          <w:sz w:val="17"/>
          <w:szCs w:val="17"/>
        </w:rPr>
        <w:t>DANIŞMAN</w:t>
      </w:r>
      <w:r w:rsidRPr="00265079">
        <w:rPr>
          <w:rFonts w:asciiTheme="minorHAnsi" w:hAnsiTheme="minorHAnsi"/>
          <w:b/>
          <w:sz w:val="17"/>
          <w:szCs w:val="17"/>
        </w:rPr>
        <w:tab/>
      </w:r>
      <w:r w:rsidRPr="00265079">
        <w:rPr>
          <w:rFonts w:asciiTheme="minorHAnsi" w:hAnsiTheme="minorHAnsi"/>
          <w:b/>
          <w:sz w:val="17"/>
          <w:szCs w:val="17"/>
        </w:rPr>
        <w:tab/>
      </w:r>
      <w:r w:rsidRPr="00265079">
        <w:rPr>
          <w:rFonts w:asciiTheme="minorHAnsi" w:hAnsiTheme="minorHAnsi"/>
          <w:b/>
          <w:sz w:val="17"/>
          <w:szCs w:val="17"/>
        </w:rPr>
        <w:tab/>
      </w:r>
      <w:r w:rsidRPr="00265079">
        <w:rPr>
          <w:rFonts w:asciiTheme="minorHAnsi" w:hAnsiTheme="minorHAnsi"/>
          <w:b/>
          <w:sz w:val="17"/>
          <w:szCs w:val="17"/>
        </w:rPr>
        <w:tab/>
      </w:r>
      <w:r w:rsidRPr="00265079">
        <w:rPr>
          <w:rFonts w:asciiTheme="minorHAnsi" w:hAnsiTheme="minorHAnsi"/>
          <w:b/>
          <w:sz w:val="17"/>
          <w:szCs w:val="17"/>
        </w:rPr>
        <w:tab/>
      </w:r>
      <w:r w:rsidRPr="00265079">
        <w:rPr>
          <w:rFonts w:asciiTheme="minorHAnsi" w:hAnsiTheme="minorHAnsi"/>
          <w:b/>
          <w:sz w:val="17"/>
          <w:szCs w:val="17"/>
        </w:rPr>
        <w:tab/>
      </w:r>
      <w:r w:rsidRPr="00265079">
        <w:rPr>
          <w:rFonts w:ascii="Myriad Pro" w:hAnsi="Myriad Pro"/>
          <w:b/>
          <w:sz w:val="17"/>
          <w:szCs w:val="17"/>
        </w:rPr>
        <w:tab/>
      </w:r>
      <w:r w:rsidRPr="00265079">
        <w:rPr>
          <w:rFonts w:ascii="Myriad Pro" w:hAnsi="Myriad Pro"/>
          <w:b/>
          <w:sz w:val="17"/>
          <w:szCs w:val="17"/>
        </w:rPr>
        <w:tab/>
        <w:t>ALICI</w:t>
      </w:r>
    </w:p>
    <w:sectPr w:rsidR="00DF6FFC" w:rsidRPr="00265079" w:rsidSect="00982E39">
      <w:headerReference w:type="default" r:id="rId8"/>
      <w:footerReference w:type="default" r:id="rId9"/>
      <w:pgSz w:w="11906" w:h="16838" w:code="9"/>
      <w:pgMar w:top="2127" w:right="1133" w:bottom="426" w:left="709" w:header="851" w:footer="0" w:gutter="0"/>
      <w:cols w:space="708"/>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919F6" w14:textId="77777777" w:rsidR="00DC5792" w:rsidRDefault="00DC5792" w:rsidP="00F36116">
      <w:r>
        <w:separator/>
      </w:r>
    </w:p>
  </w:endnote>
  <w:endnote w:type="continuationSeparator" w:id="0">
    <w:p w14:paraId="5FFA1D0F" w14:textId="77777777" w:rsidR="00DC5792" w:rsidRDefault="00DC5792" w:rsidP="00F3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C408DF" w14:textId="77777777" w:rsidR="00DC5792" w:rsidRPr="0078781C" w:rsidRDefault="00DC5792" w:rsidP="0078781C">
    <w:pPr>
      <w:pStyle w:val="Footer"/>
      <w:tabs>
        <w:tab w:val="clear" w:pos="4536"/>
        <w:tab w:val="clear" w:pos="9072"/>
        <w:tab w:val="left" w:pos="3828"/>
      </w:tabs>
      <w:rPr>
        <w:szCs w:val="16"/>
      </w:rPr>
    </w:pPr>
    <w:r>
      <w:rPr>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BCB37" w14:textId="77777777" w:rsidR="00DC5792" w:rsidRDefault="00DC5792" w:rsidP="00F36116">
      <w:r>
        <w:separator/>
      </w:r>
    </w:p>
  </w:footnote>
  <w:footnote w:type="continuationSeparator" w:id="0">
    <w:p w14:paraId="257DDD60" w14:textId="77777777" w:rsidR="00DC5792" w:rsidRDefault="00DC5792" w:rsidP="00F361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2DA164" w14:textId="77777777" w:rsidR="00DC5792" w:rsidRDefault="00DC5792" w:rsidP="00695892">
    <w:pPr>
      <w:pStyle w:val="Header"/>
      <w:tabs>
        <w:tab w:val="clear" w:pos="4536"/>
      </w:tabs>
      <w:ind w:left="284"/>
    </w:pPr>
    <w:r>
      <w:rPr>
        <w:noProof/>
      </w:rPr>
      <w:pict w14:anchorId="127CC2DE">
        <v:shapetype id="_x0000_t32" coordsize="21600,21600" o:spt="32" o:oned="t" path="m0,0l21600,21600e" filled="f">
          <v:path arrowok="t" fillok="f" o:connecttype="none"/>
          <o:lock v:ext="edit" shapetype="t"/>
        </v:shapetype>
        <v:shape id="_x0000_s2049" type="#_x0000_t32" style="position:absolute;left:0;text-align:left;margin-left:.65pt;margin-top:58.6pt;width:509.3pt;height:0;z-index:251658240" o:connectortype="straight"/>
      </w:pict>
    </w:r>
    <w:r>
      <w:rPr>
        <w:noProof/>
        <w:lang w:val="en-US" w:eastAsia="en-US"/>
      </w:rPr>
      <w:drawing>
        <wp:inline distT="0" distB="0" distL="0" distR="0" wp14:anchorId="574C7EC9" wp14:editId="2CA8D171">
          <wp:extent cx="6241506" cy="742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 ve logo kismi.ai"/>
                  <pic:cNvPicPr/>
                </pic:nvPicPr>
                <pic:blipFill>
                  <a:blip r:embed="rId1">
                    <a:extLst>
                      <a:ext uri="{28A0092B-C50C-407E-A947-70E740481C1C}">
                        <a14:useLocalDpi xmlns:a14="http://schemas.microsoft.com/office/drawing/2010/main" val="0"/>
                      </a:ext>
                    </a:extLst>
                  </a:blip>
                  <a:stretch>
                    <a:fillRect/>
                  </a:stretch>
                </pic:blipFill>
                <pic:spPr>
                  <a:xfrm>
                    <a:off x="0" y="0"/>
                    <a:ext cx="6241506" cy="74231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B0782"/>
    <w:multiLevelType w:val="hybridMultilevel"/>
    <w:tmpl w:val="C1A8DA44"/>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nsid w:val="7C6A549E"/>
    <w:multiLevelType w:val="hybridMultilevel"/>
    <w:tmpl w:val="E2E868DA"/>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ocumentProtection w:edit="readOnly" w:formatting="1" w:enforcement="0"/>
  <w:defaultTabStop w:val="708"/>
  <w:hyphenationZone w:val="425"/>
  <w:characterSpacingControl w:val="doNotCompress"/>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F36116"/>
    <w:rsid w:val="000774F8"/>
    <w:rsid w:val="0008411A"/>
    <w:rsid w:val="001559BC"/>
    <w:rsid w:val="00163693"/>
    <w:rsid w:val="001711F1"/>
    <w:rsid w:val="00190766"/>
    <w:rsid w:val="001B259D"/>
    <w:rsid w:val="001E5773"/>
    <w:rsid w:val="00265079"/>
    <w:rsid w:val="00273D15"/>
    <w:rsid w:val="002B6C2F"/>
    <w:rsid w:val="002C0491"/>
    <w:rsid w:val="002D3A61"/>
    <w:rsid w:val="003210EF"/>
    <w:rsid w:val="003244BA"/>
    <w:rsid w:val="00353801"/>
    <w:rsid w:val="00372E40"/>
    <w:rsid w:val="00391C27"/>
    <w:rsid w:val="004673FF"/>
    <w:rsid w:val="00486C96"/>
    <w:rsid w:val="004C6933"/>
    <w:rsid w:val="004C7D25"/>
    <w:rsid w:val="004E7C0C"/>
    <w:rsid w:val="00516C91"/>
    <w:rsid w:val="005B5728"/>
    <w:rsid w:val="005C6966"/>
    <w:rsid w:val="005E3868"/>
    <w:rsid w:val="0067199B"/>
    <w:rsid w:val="00695892"/>
    <w:rsid w:val="00701B50"/>
    <w:rsid w:val="007230E0"/>
    <w:rsid w:val="00772833"/>
    <w:rsid w:val="0078781C"/>
    <w:rsid w:val="00795D12"/>
    <w:rsid w:val="007A006A"/>
    <w:rsid w:val="007B2C06"/>
    <w:rsid w:val="007D01C1"/>
    <w:rsid w:val="007D0EC3"/>
    <w:rsid w:val="007D5693"/>
    <w:rsid w:val="007F3C42"/>
    <w:rsid w:val="00851739"/>
    <w:rsid w:val="008736A2"/>
    <w:rsid w:val="00876A2D"/>
    <w:rsid w:val="00891EDD"/>
    <w:rsid w:val="008A0CA7"/>
    <w:rsid w:val="008A2DC4"/>
    <w:rsid w:val="0095148F"/>
    <w:rsid w:val="009529F6"/>
    <w:rsid w:val="00982E39"/>
    <w:rsid w:val="00A67636"/>
    <w:rsid w:val="00A97BB1"/>
    <w:rsid w:val="00B1748D"/>
    <w:rsid w:val="00BF1665"/>
    <w:rsid w:val="00C24F78"/>
    <w:rsid w:val="00C80616"/>
    <w:rsid w:val="00CC1E66"/>
    <w:rsid w:val="00CC5613"/>
    <w:rsid w:val="00D10A4A"/>
    <w:rsid w:val="00D150F5"/>
    <w:rsid w:val="00DC5792"/>
    <w:rsid w:val="00DD3525"/>
    <w:rsid w:val="00DF6FFC"/>
    <w:rsid w:val="00E43F38"/>
    <w:rsid w:val="00E65D85"/>
    <w:rsid w:val="00EA3711"/>
    <w:rsid w:val="00F36116"/>
    <w:rsid w:val="00F46F2E"/>
    <w:rsid w:val="00F94D8E"/>
    <w:rsid w:val="00FF379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95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2F"/>
    <w:pPr>
      <w:widowControl w:val="0"/>
      <w:autoSpaceDE w:val="0"/>
      <w:autoSpaceDN w:val="0"/>
      <w:adjustRightInd w:val="0"/>
      <w:spacing w:after="0" w:line="240" w:lineRule="auto"/>
    </w:pPr>
    <w:rPr>
      <w:rFonts w:ascii="Arial" w:eastAsiaTheme="minorEastAsia"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116"/>
    <w:pPr>
      <w:tabs>
        <w:tab w:val="center" w:pos="4536"/>
        <w:tab w:val="right" w:pos="9072"/>
      </w:tabs>
    </w:pPr>
  </w:style>
  <w:style w:type="character" w:customStyle="1" w:styleId="HeaderChar">
    <w:name w:val="Header Char"/>
    <w:basedOn w:val="DefaultParagraphFont"/>
    <w:link w:val="Header"/>
    <w:uiPriority w:val="99"/>
    <w:rsid w:val="00F36116"/>
  </w:style>
  <w:style w:type="paragraph" w:styleId="Footer">
    <w:name w:val="footer"/>
    <w:basedOn w:val="Normal"/>
    <w:link w:val="FooterChar"/>
    <w:uiPriority w:val="99"/>
    <w:unhideWhenUsed/>
    <w:rsid w:val="00F36116"/>
    <w:pPr>
      <w:tabs>
        <w:tab w:val="center" w:pos="4536"/>
        <w:tab w:val="right" w:pos="9072"/>
      </w:tabs>
    </w:pPr>
  </w:style>
  <w:style w:type="character" w:customStyle="1" w:styleId="FooterChar">
    <w:name w:val="Footer Char"/>
    <w:basedOn w:val="DefaultParagraphFont"/>
    <w:link w:val="Footer"/>
    <w:uiPriority w:val="99"/>
    <w:rsid w:val="00F36116"/>
  </w:style>
  <w:style w:type="paragraph" w:styleId="BalloonText">
    <w:name w:val="Balloon Text"/>
    <w:basedOn w:val="Normal"/>
    <w:link w:val="BalloonTextChar"/>
    <w:uiPriority w:val="99"/>
    <w:semiHidden/>
    <w:unhideWhenUsed/>
    <w:rsid w:val="00F36116"/>
    <w:rPr>
      <w:rFonts w:ascii="Tahoma" w:hAnsi="Tahoma" w:cs="Tahoma"/>
      <w:sz w:val="16"/>
      <w:szCs w:val="16"/>
    </w:rPr>
  </w:style>
  <w:style w:type="character" w:customStyle="1" w:styleId="BalloonTextChar">
    <w:name w:val="Balloon Text Char"/>
    <w:basedOn w:val="DefaultParagraphFont"/>
    <w:link w:val="BalloonText"/>
    <w:uiPriority w:val="99"/>
    <w:semiHidden/>
    <w:rsid w:val="00F3611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48388">
      <w:bodyDiv w:val="1"/>
      <w:marLeft w:val="0"/>
      <w:marRight w:val="0"/>
      <w:marTop w:val="0"/>
      <w:marBottom w:val="0"/>
      <w:divBdr>
        <w:top w:val="none" w:sz="0" w:space="0" w:color="auto"/>
        <w:left w:val="none" w:sz="0" w:space="0" w:color="auto"/>
        <w:bottom w:val="none" w:sz="0" w:space="0" w:color="auto"/>
        <w:right w:val="none" w:sz="0" w:space="0" w:color="auto"/>
      </w:divBdr>
      <w:divsChild>
        <w:div w:id="112408587">
          <w:marLeft w:val="0"/>
          <w:marRight w:val="0"/>
          <w:marTop w:val="0"/>
          <w:marBottom w:val="0"/>
          <w:divBdr>
            <w:top w:val="none" w:sz="0" w:space="0" w:color="auto"/>
            <w:left w:val="none" w:sz="0" w:space="0" w:color="auto"/>
            <w:bottom w:val="none" w:sz="0" w:space="0" w:color="auto"/>
            <w:right w:val="none" w:sz="0" w:space="0" w:color="auto"/>
          </w:divBdr>
        </w:div>
        <w:div w:id="607391847">
          <w:marLeft w:val="0"/>
          <w:marRight w:val="0"/>
          <w:marTop w:val="0"/>
          <w:marBottom w:val="0"/>
          <w:divBdr>
            <w:top w:val="none" w:sz="0" w:space="0" w:color="auto"/>
            <w:left w:val="none" w:sz="0" w:space="0" w:color="auto"/>
            <w:bottom w:val="none" w:sz="0" w:space="0" w:color="auto"/>
            <w:right w:val="none" w:sz="0" w:space="0" w:color="auto"/>
          </w:divBdr>
        </w:div>
        <w:div w:id="977033588">
          <w:marLeft w:val="0"/>
          <w:marRight w:val="0"/>
          <w:marTop w:val="0"/>
          <w:marBottom w:val="0"/>
          <w:divBdr>
            <w:top w:val="none" w:sz="0" w:space="0" w:color="auto"/>
            <w:left w:val="none" w:sz="0" w:space="0" w:color="auto"/>
            <w:bottom w:val="none" w:sz="0" w:space="0" w:color="auto"/>
            <w:right w:val="none" w:sz="0" w:space="0" w:color="auto"/>
          </w:divBdr>
        </w:div>
        <w:div w:id="1494368860">
          <w:marLeft w:val="0"/>
          <w:marRight w:val="0"/>
          <w:marTop w:val="0"/>
          <w:marBottom w:val="0"/>
          <w:divBdr>
            <w:top w:val="none" w:sz="0" w:space="0" w:color="auto"/>
            <w:left w:val="none" w:sz="0" w:space="0" w:color="auto"/>
            <w:bottom w:val="none" w:sz="0" w:space="0" w:color="auto"/>
            <w:right w:val="none" w:sz="0" w:space="0" w:color="auto"/>
          </w:divBdr>
        </w:div>
        <w:div w:id="1717385712">
          <w:marLeft w:val="0"/>
          <w:marRight w:val="0"/>
          <w:marTop w:val="0"/>
          <w:marBottom w:val="0"/>
          <w:divBdr>
            <w:top w:val="none" w:sz="0" w:space="0" w:color="auto"/>
            <w:left w:val="none" w:sz="0" w:space="0" w:color="auto"/>
            <w:bottom w:val="none" w:sz="0" w:space="0" w:color="auto"/>
            <w:right w:val="none" w:sz="0" w:space="0" w:color="auto"/>
          </w:divBdr>
        </w:div>
        <w:div w:id="1107039269">
          <w:marLeft w:val="0"/>
          <w:marRight w:val="0"/>
          <w:marTop w:val="0"/>
          <w:marBottom w:val="0"/>
          <w:divBdr>
            <w:top w:val="none" w:sz="0" w:space="0" w:color="auto"/>
            <w:left w:val="none" w:sz="0" w:space="0" w:color="auto"/>
            <w:bottom w:val="none" w:sz="0" w:space="0" w:color="auto"/>
            <w:right w:val="none" w:sz="0" w:space="0" w:color="auto"/>
          </w:divBdr>
        </w:div>
        <w:div w:id="1768692400">
          <w:marLeft w:val="0"/>
          <w:marRight w:val="0"/>
          <w:marTop w:val="0"/>
          <w:marBottom w:val="0"/>
          <w:divBdr>
            <w:top w:val="none" w:sz="0" w:space="0" w:color="auto"/>
            <w:left w:val="none" w:sz="0" w:space="0" w:color="auto"/>
            <w:bottom w:val="none" w:sz="0" w:space="0" w:color="auto"/>
            <w:right w:val="none" w:sz="0" w:space="0" w:color="auto"/>
          </w:divBdr>
        </w:div>
        <w:div w:id="1399136850">
          <w:marLeft w:val="0"/>
          <w:marRight w:val="0"/>
          <w:marTop w:val="0"/>
          <w:marBottom w:val="0"/>
          <w:divBdr>
            <w:top w:val="none" w:sz="0" w:space="0" w:color="auto"/>
            <w:left w:val="none" w:sz="0" w:space="0" w:color="auto"/>
            <w:bottom w:val="none" w:sz="0" w:space="0" w:color="auto"/>
            <w:right w:val="none" w:sz="0" w:space="0" w:color="auto"/>
          </w:divBdr>
        </w:div>
      </w:divsChild>
    </w:div>
    <w:div w:id="2105876170">
      <w:bodyDiv w:val="1"/>
      <w:marLeft w:val="0"/>
      <w:marRight w:val="0"/>
      <w:marTop w:val="0"/>
      <w:marBottom w:val="0"/>
      <w:divBdr>
        <w:top w:val="none" w:sz="0" w:space="0" w:color="auto"/>
        <w:left w:val="none" w:sz="0" w:space="0" w:color="auto"/>
        <w:bottom w:val="none" w:sz="0" w:space="0" w:color="auto"/>
        <w:right w:val="none" w:sz="0" w:space="0" w:color="auto"/>
      </w:divBdr>
      <w:divsChild>
        <w:div w:id="232787134">
          <w:marLeft w:val="0"/>
          <w:marRight w:val="0"/>
          <w:marTop w:val="0"/>
          <w:marBottom w:val="0"/>
          <w:divBdr>
            <w:top w:val="none" w:sz="0" w:space="0" w:color="auto"/>
            <w:left w:val="none" w:sz="0" w:space="0" w:color="auto"/>
            <w:bottom w:val="none" w:sz="0" w:space="0" w:color="auto"/>
            <w:right w:val="none" w:sz="0" w:space="0" w:color="auto"/>
          </w:divBdr>
        </w:div>
        <w:div w:id="1322849818">
          <w:marLeft w:val="0"/>
          <w:marRight w:val="0"/>
          <w:marTop w:val="0"/>
          <w:marBottom w:val="0"/>
          <w:divBdr>
            <w:top w:val="none" w:sz="0" w:space="0" w:color="auto"/>
            <w:left w:val="none" w:sz="0" w:space="0" w:color="auto"/>
            <w:bottom w:val="none" w:sz="0" w:space="0" w:color="auto"/>
            <w:right w:val="none" w:sz="0" w:space="0" w:color="auto"/>
          </w:divBdr>
        </w:div>
        <w:div w:id="1787233106">
          <w:marLeft w:val="0"/>
          <w:marRight w:val="0"/>
          <w:marTop w:val="0"/>
          <w:marBottom w:val="0"/>
          <w:divBdr>
            <w:top w:val="none" w:sz="0" w:space="0" w:color="auto"/>
            <w:left w:val="none" w:sz="0" w:space="0" w:color="auto"/>
            <w:bottom w:val="none" w:sz="0" w:space="0" w:color="auto"/>
            <w:right w:val="none" w:sz="0" w:space="0" w:color="auto"/>
          </w:divBdr>
        </w:div>
        <w:div w:id="1888493038">
          <w:marLeft w:val="0"/>
          <w:marRight w:val="0"/>
          <w:marTop w:val="0"/>
          <w:marBottom w:val="0"/>
          <w:divBdr>
            <w:top w:val="none" w:sz="0" w:space="0" w:color="auto"/>
            <w:left w:val="none" w:sz="0" w:space="0" w:color="auto"/>
            <w:bottom w:val="none" w:sz="0" w:space="0" w:color="auto"/>
            <w:right w:val="none" w:sz="0" w:space="0" w:color="auto"/>
          </w:divBdr>
        </w:div>
        <w:div w:id="832258920">
          <w:marLeft w:val="0"/>
          <w:marRight w:val="0"/>
          <w:marTop w:val="0"/>
          <w:marBottom w:val="0"/>
          <w:divBdr>
            <w:top w:val="none" w:sz="0" w:space="0" w:color="auto"/>
            <w:left w:val="none" w:sz="0" w:space="0" w:color="auto"/>
            <w:bottom w:val="none" w:sz="0" w:space="0" w:color="auto"/>
            <w:right w:val="none" w:sz="0" w:space="0" w:color="auto"/>
          </w:divBdr>
        </w:div>
        <w:div w:id="286741344">
          <w:marLeft w:val="0"/>
          <w:marRight w:val="0"/>
          <w:marTop w:val="0"/>
          <w:marBottom w:val="0"/>
          <w:divBdr>
            <w:top w:val="none" w:sz="0" w:space="0" w:color="auto"/>
            <w:left w:val="none" w:sz="0" w:space="0" w:color="auto"/>
            <w:bottom w:val="none" w:sz="0" w:space="0" w:color="auto"/>
            <w:right w:val="none" w:sz="0" w:space="0" w:color="auto"/>
          </w:divBdr>
        </w:div>
        <w:div w:id="864438948">
          <w:marLeft w:val="0"/>
          <w:marRight w:val="0"/>
          <w:marTop w:val="0"/>
          <w:marBottom w:val="0"/>
          <w:divBdr>
            <w:top w:val="none" w:sz="0" w:space="0" w:color="auto"/>
            <w:left w:val="none" w:sz="0" w:space="0" w:color="auto"/>
            <w:bottom w:val="none" w:sz="0" w:space="0" w:color="auto"/>
            <w:right w:val="none" w:sz="0" w:space="0" w:color="auto"/>
          </w:divBdr>
        </w:div>
        <w:div w:id="22919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612</Words>
  <Characters>3492</Characters>
  <Application>Microsoft Macintosh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Chetnix</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Meltem</cp:lastModifiedBy>
  <cp:revision>25</cp:revision>
  <cp:lastPrinted>2015-11-23T11:19:00Z</cp:lastPrinted>
  <dcterms:created xsi:type="dcterms:W3CDTF">2014-10-21T09:08:00Z</dcterms:created>
  <dcterms:modified xsi:type="dcterms:W3CDTF">2015-11-23T11:20:00Z</dcterms:modified>
</cp:coreProperties>
</file>